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eastAsia="zh-CN"/>
        </w:rPr>
        <w:t>关于收集广西外国语学院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val="en-US" w:eastAsia="zh-CN"/>
        </w:rPr>
        <w:t>年上半年</w:t>
      </w:r>
      <w:r>
        <w:rPr>
          <w:rFonts w:hint="eastAsia" w:asciiTheme="minorEastAsia" w:hAnsiTheme="minorEastAsia" w:cstheme="minorEastAsia"/>
          <w:b w:val="0"/>
          <w:bCs w:val="0"/>
          <w:sz w:val="44"/>
          <w:szCs w:val="4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val="en-US" w:eastAsia="zh-CN"/>
        </w:rPr>
        <w:t>双</w:t>
      </w: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师”材料的通知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各二级学院、部门：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根据合格评估整改方案，适应打造应用型大学的需要，我校应继续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加强学校“双师双能”型教师队伍建设。现教师发展中心面向全校教师统计2021年3月-2022年3月新增的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“双师”型教师名单，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以下是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0"/>
          <w:szCs w:val="30"/>
          <w:lang w:val="en-US" w:eastAsia="zh-CN" w:bidi="ar"/>
        </w:rPr>
        <w:t>申请认定“双师”型教师的两个必要条件：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 xml:space="preserve">第一条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“双师”型教师的基本条件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（一）坚持四项基本原则，热爱民办教育事业，教书育人，为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人师表，师德高尚，近 3 年无教学事故，无违反教师职业道德的言行。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（二）具有讲师及以上高校教师职称，能熟练主讲本专业 2 门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及以上“理论实践一体化”（即既能讲授理论，又能够独立指导实 验或实训）课程，近 3 年在学生评教中获得良好以上等级。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 xml:space="preserve">第二条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具备下列条件之一，可申请认定“双师型”教师：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（一）取得本专业非教师系列的中级及以上专业技术职务或行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业职业资格证书。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（二）有 2 年以上（可累计）企业（或社会）一线时间工作经 历，能全面指导学生实验、实训等专业实践活动。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（三）主持或主要参与两项应用技术的研究开发，成果已被企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业应用，效果良好。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（四）主持或主要参与两项校内实践教学设备的设计安装工作， 使用效果好。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（五）取得专业技能考评员或技师资格，胜任本专业实践教学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工作。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b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请拟在2021年3月至2022年3月这个时间段新晋为“双师”型的教师填报资料，各学院、部门汇总后把电子版于2022年3月30日下班前发到教师发展中心邮箱：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instrText xml:space="preserve"> HYPERLINK "mailto:2181273804@qq.com" </w:instrTex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separate"/>
      </w:r>
      <w:r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  <w:t>2181273804@qq.com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“双师”型教师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材料册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“双师”型教师</w:t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材料册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封面、</w:t>
      </w: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</w:rPr>
        <w:t>广西</w:t>
      </w: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</w:rPr>
        <w:t>外国语学院“双师”型教师基本信息表</w:t>
      </w:r>
      <w:r>
        <w:rPr>
          <w:rFonts w:hint="eastAsia" w:ascii="仿宋" w:hAnsi="仿宋" w:eastAsia="仿宋" w:cs="仿宋"/>
          <w:b w:val="0"/>
          <w:bCs/>
          <w:color w:val="000000"/>
          <w:sz w:val="30"/>
          <w:szCs w:val="30"/>
          <w:lang w:eastAsia="zh-CN"/>
        </w:rPr>
        <w:t>以及相关证书复印件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）的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纸质版于2022年4月8日以部门为单位交到教师发展中心陈媛媛处。</w:t>
      </w:r>
    </w:p>
    <w:p>
      <w:pPr>
        <w:ind w:firstLine="42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  </w:t>
      </w:r>
    </w:p>
    <w:p>
      <w:pPr>
        <w:ind w:firstLine="6000" w:firstLineChars="20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教师发展中心</w:t>
      </w:r>
    </w:p>
    <w:p>
      <w:pPr>
        <w:ind w:firstLine="42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   2022年3月20日</w:t>
      </w:r>
    </w:p>
    <w:p>
      <w:pPr>
        <w:ind w:firstLine="42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3FE9"/>
    <w:rsid w:val="03543162"/>
    <w:rsid w:val="057A0F77"/>
    <w:rsid w:val="06D82E7C"/>
    <w:rsid w:val="0C247303"/>
    <w:rsid w:val="1ABD6EF0"/>
    <w:rsid w:val="2C1F0C32"/>
    <w:rsid w:val="2D641E36"/>
    <w:rsid w:val="340601AF"/>
    <w:rsid w:val="37815878"/>
    <w:rsid w:val="38581452"/>
    <w:rsid w:val="3B446F9F"/>
    <w:rsid w:val="3E675D6E"/>
    <w:rsid w:val="45491D4D"/>
    <w:rsid w:val="518E38DD"/>
    <w:rsid w:val="57E378C8"/>
    <w:rsid w:val="5DA3650E"/>
    <w:rsid w:val="63683B46"/>
    <w:rsid w:val="66E52C63"/>
    <w:rsid w:val="705048CF"/>
    <w:rsid w:val="70801F89"/>
    <w:rsid w:val="7102572D"/>
    <w:rsid w:val="747565A0"/>
    <w:rsid w:val="7DCB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2022-03-28T03:06:40Z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57582F8F8265435EB6E117C2D54399A8</vt:lpwstr>
  </property>
</Properties>
</file>